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755B" w14:textId="37E930DC" w:rsidR="00BD40BC" w:rsidRDefault="00AD447E">
      <w:pPr>
        <w:pStyle w:val="Standard"/>
        <w:jc w:val="center"/>
      </w:pPr>
      <w:r>
        <w:rPr>
          <w:rFonts w:ascii="Titillium Web" w:hAnsi="Titillium Web" w:cs="Titillium Web"/>
          <w:sz w:val="28"/>
          <w:szCs w:val="28"/>
        </w:rPr>
        <w:br/>
      </w:r>
      <w:proofErr w:type="gramStart"/>
      <w:r>
        <w:rPr>
          <w:rFonts w:ascii="Titillium Web" w:hAnsi="Titillium Web" w:cs="Titillium Web"/>
          <w:sz w:val="28"/>
          <w:szCs w:val="28"/>
        </w:rPr>
        <w:t>-</w:t>
      </w:r>
      <w:r w:rsidR="005056D1">
        <w:rPr>
          <w:rFonts w:ascii="Titillium Web" w:hAnsi="Titillium Web" w:cs="Titillium Web"/>
          <w:sz w:val="28"/>
          <w:szCs w:val="28"/>
        </w:rPr>
        <w:t>---  CONTRAT</w:t>
      </w:r>
      <w:proofErr w:type="gramEnd"/>
      <w:r w:rsidR="005056D1">
        <w:rPr>
          <w:rFonts w:ascii="Titillium Web" w:hAnsi="Titillium Web" w:cs="Titillium Web"/>
          <w:sz w:val="28"/>
          <w:szCs w:val="28"/>
        </w:rPr>
        <w:t xml:space="preserve"> DE PARTENARIAT 202</w:t>
      </w:r>
      <w:r w:rsidR="00642642">
        <w:rPr>
          <w:rFonts w:ascii="Titillium Web" w:hAnsi="Titillium Web" w:cs="Titillium Web"/>
          <w:sz w:val="28"/>
          <w:szCs w:val="28"/>
        </w:rPr>
        <w:t>2</w:t>
      </w:r>
      <w:r>
        <w:rPr>
          <w:rFonts w:ascii="Titillium Web" w:hAnsi="Titillium Web" w:cs="Titillium Web"/>
          <w:sz w:val="28"/>
          <w:szCs w:val="28"/>
        </w:rPr>
        <w:t xml:space="preserve">  ----</w:t>
      </w:r>
      <w:r>
        <w:rPr>
          <w:rFonts w:ascii="Titillium Web" w:hAnsi="Titillium Web" w:cs="Titillium Web"/>
          <w:sz w:val="16"/>
          <w:szCs w:val="16"/>
        </w:rPr>
        <w:br/>
      </w:r>
    </w:p>
    <w:p w14:paraId="24C509D0" w14:textId="463DD993" w:rsidR="00BD40BC" w:rsidRDefault="00AD447E">
      <w:pPr>
        <w:pStyle w:val="Standard"/>
      </w:pPr>
      <w:r>
        <w:rPr>
          <w:rFonts w:ascii="Titillium Web" w:hAnsi="Titillium Web" w:cs="Titillium Web"/>
          <w:sz w:val="20"/>
          <w:szCs w:val="20"/>
          <w:u w:val="single"/>
        </w:rPr>
        <w:t>Article 1 : Désignation des parties</w:t>
      </w:r>
      <w:r>
        <w:rPr>
          <w:rFonts w:ascii="Titillium Web" w:hAnsi="Titillium Web" w:cs="Titillium Web"/>
          <w:sz w:val="18"/>
          <w:szCs w:val="18"/>
        </w:rPr>
        <w:br/>
        <w:t xml:space="preserve">Le présent contrat est conclu entre </w:t>
      </w:r>
      <w:r>
        <w:rPr>
          <w:rFonts w:ascii="Titillium Web" w:hAnsi="Titillium Web" w:cs="Titillium Web"/>
          <w:sz w:val="18"/>
          <w:szCs w:val="18"/>
        </w:rPr>
        <w:br/>
        <w:t xml:space="preserve">      - </w:t>
      </w:r>
      <w:r>
        <w:rPr>
          <w:rFonts w:ascii="Titillium Web" w:hAnsi="Titillium Web" w:cs="Titillium Web"/>
          <w:b/>
          <w:bCs/>
          <w:sz w:val="18"/>
          <w:szCs w:val="18"/>
        </w:rPr>
        <w:t>AVP</w:t>
      </w:r>
      <w:r>
        <w:rPr>
          <w:rFonts w:ascii="Titillium Web" w:hAnsi="Titillium Web" w:cs="Titillium Web"/>
          <w:sz w:val="18"/>
          <w:szCs w:val="18"/>
        </w:rPr>
        <w:t xml:space="preserve"> (Association des Voiliers de Polynésie), représentée par son Vice-Président Mr </w:t>
      </w:r>
      <w:proofErr w:type="spellStart"/>
      <w:r>
        <w:rPr>
          <w:rFonts w:ascii="Titillium Web" w:hAnsi="Titillium Web" w:cs="Titillium Web"/>
          <w:sz w:val="18"/>
          <w:szCs w:val="18"/>
        </w:rPr>
        <w:t>Eric</w:t>
      </w:r>
      <w:proofErr w:type="spellEnd"/>
      <w:r>
        <w:rPr>
          <w:rFonts w:ascii="Titillium Web" w:hAnsi="Titillium Web" w:cs="Titillium Web"/>
          <w:sz w:val="18"/>
          <w:szCs w:val="18"/>
        </w:rPr>
        <w:t xml:space="preserve"> PINEL-PESCHARDIERE,</w:t>
      </w:r>
      <w:r>
        <w:rPr>
          <w:rFonts w:ascii="Titillium Web" w:hAnsi="Titillium Web" w:cs="Titillium Web"/>
          <w:sz w:val="18"/>
          <w:szCs w:val="18"/>
        </w:rPr>
        <w:br/>
        <w:t xml:space="preserve">et la société suivant, dite « le </w:t>
      </w:r>
      <w:proofErr w:type="gramStart"/>
      <w:r>
        <w:rPr>
          <w:rFonts w:ascii="Titillium Web" w:hAnsi="Titillium Web" w:cs="Titillium Web"/>
          <w:sz w:val="18"/>
          <w:szCs w:val="18"/>
        </w:rPr>
        <w:t>partenaire»</w:t>
      </w:r>
      <w:proofErr w:type="gramEnd"/>
      <w:r>
        <w:rPr>
          <w:rFonts w:ascii="Titillium Web" w:hAnsi="Titillium Web" w:cs="Titillium Web"/>
          <w:sz w:val="18"/>
          <w:szCs w:val="18"/>
        </w:rPr>
        <w:t xml:space="preserve"> </w:t>
      </w:r>
      <w:r>
        <w:rPr>
          <w:rFonts w:ascii="Titillium Web" w:hAnsi="Titillium Web" w:cs="Titillium Web"/>
          <w:sz w:val="18"/>
          <w:szCs w:val="18"/>
        </w:rPr>
        <w:br/>
        <w:t xml:space="preserve">       - </w:t>
      </w:r>
      <w:r>
        <w:rPr>
          <w:rFonts w:ascii="Titillium Web" w:hAnsi="Titillium Web" w:cs="Titillium Web"/>
          <w:sz w:val="18"/>
          <w:szCs w:val="18"/>
        </w:rPr>
        <w:br/>
      </w:r>
    </w:p>
    <w:p w14:paraId="36163DAA" w14:textId="77777777" w:rsidR="00BD40BC" w:rsidRDefault="00AD447E">
      <w:pPr>
        <w:pStyle w:val="Standard"/>
        <w:rPr>
          <w:rFonts w:ascii="Titillium Web" w:hAnsi="Titillium Web" w:cs="Titillium Web"/>
          <w:sz w:val="20"/>
          <w:szCs w:val="20"/>
          <w:u w:val="single"/>
        </w:rPr>
      </w:pPr>
      <w:r>
        <w:rPr>
          <w:rFonts w:ascii="Titillium Web" w:hAnsi="Titillium Web" w:cs="Titillium Web"/>
          <w:sz w:val="20"/>
          <w:szCs w:val="20"/>
          <w:u w:val="single"/>
        </w:rPr>
        <w:t>Article 2 : Objet du partenariat</w:t>
      </w:r>
    </w:p>
    <w:p w14:paraId="0E487914" w14:textId="77777777" w:rsidR="00BD40BC" w:rsidRDefault="00AD447E">
      <w:pPr>
        <w:pStyle w:val="Standard"/>
      </w:pPr>
      <w:r>
        <w:rPr>
          <w:rFonts w:ascii="Titillium Web" w:hAnsi="Titillium Web" w:cs="Titillium Web"/>
          <w:sz w:val="18"/>
          <w:szCs w:val="18"/>
        </w:rPr>
        <w:t xml:space="preserve">Par le présent contrat, </w:t>
      </w:r>
      <w:proofErr w:type="gramStart"/>
      <w:r>
        <w:rPr>
          <w:rFonts w:ascii="Titillium Web" w:hAnsi="Titillium Web" w:cs="Titillium Web"/>
          <w:sz w:val="18"/>
          <w:szCs w:val="18"/>
        </w:rPr>
        <w:t>l'</w:t>
      </w:r>
      <w:r>
        <w:rPr>
          <w:rFonts w:ascii="Titillium Web" w:hAnsi="Titillium Web" w:cs="Titillium Web"/>
          <w:b/>
          <w:bCs/>
          <w:sz w:val="18"/>
          <w:szCs w:val="18"/>
        </w:rPr>
        <w:t>AVP</w:t>
      </w:r>
      <w:r>
        <w:rPr>
          <w:rFonts w:ascii="Titillium Web" w:hAnsi="Titillium Web" w:cs="Titillium Web"/>
          <w:sz w:val="18"/>
          <w:szCs w:val="18"/>
        </w:rPr>
        <w:t xml:space="preserve">  accepte</w:t>
      </w:r>
      <w:proofErr w:type="gramEnd"/>
      <w:r>
        <w:rPr>
          <w:rFonts w:ascii="Titillium Web" w:hAnsi="Titillium Web" w:cs="Titillium Web"/>
          <w:sz w:val="18"/>
          <w:szCs w:val="18"/>
        </w:rPr>
        <w:t xml:space="preserve"> de dédier un encart dans son annuaire et faire connaître la société partenaire à ses adhérents dans la page réservée aux partenaires au sein du site internet de l'association : https://voiliers.asso.pf/nos-partenaires</w:t>
      </w:r>
    </w:p>
    <w:p w14:paraId="0D59B156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p w14:paraId="44F4E524" w14:textId="77777777" w:rsidR="00BD40BC" w:rsidRDefault="00AD447E">
      <w:pPr>
        <w:pStyle w:val="Standard"/>
        <w:rPr>
          <w:rFonts w:ascii="Titillium Web" w:hAnsi="Titillium Web" w:cs="Titillium Web"/>
          <w:sz w:val="20"/>
          <w:szCs w:val="20"/>
          <w:u w:val="single"/>
        </w:rPr>
      </w:pPr>
      <w:r>
        <w:rPr>
          <w:rFonts w:ascii="Titillium Web" w:hAnsi="Titillium Web" w:cs="Titillium Web"/>
          <w:sz w:val="20"/>
          <w:szCs w:val="20"/>
          <w:u w:val="single"/>
        </w:rPr>
        <w:t>Article 3 : Obligations du partenaire</w:t>
      </w:r>
    </w:p>
    <w:p w14:paraId="02077910" w14:textId="27C5D738" w:rsidR="00BD40BC" w:rsidRDefault="00AD447E">
      <w:pPr>
        <w:pStyle w:val="Standard"/>
      </w:pPr>
      <w:r>
        <w:rPr>
          <w:rFonts w:ascii="Titillium Web" w:hAnsi="Titillium Web" w:cs="Titillium Web"/>
          <w:sz w:val="18"/>
          <w:szCs w:val="18"/>
        </w:rPr>
        <w:t>Le partenaire s'engage à proposer des remises et/ou offres particulières (mentionnées ci-</w:t>
      </w:r>
      <w:proofErr w:type="gramStart"/>
      <w:r>
        <w:rPr>
          <w:rFonts w:ascii="Titillium Web" w:hAnsi="Titillium Web" w:cs="Titillium Web"/>
          <w:sz w:val="18"/>
          <w:szCs w:val="18"/>
        </w:rPr>
        <w:t>dessous )</w:t>
      </w:r>
      <w:proofErr w:type="gramEnd"/>
      <w:r>
        <w:rPr>
          <w:rFonts w:ascii="Titillium Web" w:hAnsi="Titillium Web" w:cs="Titillium Web"/>
          <w:sz w:val="18"/>
          <w:szCs w:val="18"/>
        </w:rPr>
        <w:t xml:space="preserve"> aux membres de l'</w:t>
      </w:r>
      <w:r>
        <w:rPr>
          <w:rFonts w:ascii="Titillium Web" w:hAnsi="Titillium Web" w:cs="Titillium Web"/>
          <w:b/>
          <w:bCs/>
          <w:sz w:val="18"/>
          <w:szCs w:val="18"/>
        </w:rPr>
        <w:t>AVP</w:t>
      </w:r>
      <w:r>
        <w:rPr>
          <w:rFonts w:ascii="Titillium Web" w:hAnsi="Titillium Web" w:cs="Titillium Web"/>
          <w:sz w:val="18"/>
          <w:szCs w:val="18"/>
        </w:rPr>
        <w:t xml:space="preserve"> sur présentation stricte de leur carte d'adhérent à l'associatio</w:t>
      </w:r>
      <w:r w:rsidR="005056D1">
        <w:rPr>
          <w:rFonts w:ascii="Titillium Web" w:hAnsi="Titillium Web" w:cs="Titillium Web"/>
          <w:sz w:val="18"/>
          <w:szCs w:val="18"/>
        </w:rPr>
        <w:t>n valable sur toute l'année 202</w:t>
      </w:r>
      <w:r w:rsidR="00642642">
        <w:rPr>
          <w:rFonts w:ascii="Titillium Web" w:hAnsi="Titillium Web" w:cs="Titillium Web"/>
          <w:sz w:val="18"/>
          <w:szCs w:val="18"/>
        </w:rPr>
        <w:t>2</w:t>
      </w:r>
      <w:r>
        <w:rPr>
          <w:rFonts w:ascii="Titillium Web" w:hAnsi="Titillium Web" w:cs="Titillium Web"/>
          <w:sz w:val="18"/>
          <w:szCs w:val="18"/>
        </w:rPr>
        <w:t>.</w:t>
      </w:r>
    </w:p>
    <w:p w14:paraId="73BC0C43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p w14:paraId="102F620D" w14:textId="48EB55F5" w:rsidR="00BD40BC" w:rsidRDefault="00AD447E">
      <w:pPr>
        <w:pStyle w:val="Standard"/>
        <w:jc w:val="center"/>
      </w:pPr>
      <w:r>
        <w:rPr>
          <w:rFonts w:ascii="Titillium Web" w:hAnsi="Titillium Web" w:cs="Titillium Web"/>
          <w:b/>
          <w:bCs/>
          <w:sz w:val="18"/>
          <w:szCs w:val="18"/>
        </w:rPr>
        <w:t xml:space="preserve">Remises et/ou offres concédées </w:t>
      </w:r>
      <w:r w:rsidR="005056D1">
        <w:rPr>
          <w:rFonts w:ascii="Titillium Web" w:hAnsi="Titillium Web" w:cs="Titillium Web"/>
          <w:b/>
          <w:bCs/>
          <w:sz w:val="18"/>
          <w:szCs w:val="18"/>
        </w:rPr>
        <w:t>aux adhérents de l'AVP pour 202</w:t>
      </w:r>
      <w:r w:rsidR="00642642">
        <w:rPr>
          <w:rFonts w:ascii="Titillium Web" w:hAnsi="Titillium Web" w:cs="Titillium Web"/>
          <w:b/>
          <w:bCs/>
          <w:sz w:val="18"/>
          <w:szCs w:val="18"/>
        </w:rPr>
        <w:t>2</w:t>
      </w:r>
      <w:r>
        <w:rPr>
          <w:rFonts w:ascii="Titillium Web" w:hAnsi="Titillium Web" w:cs="Titillium Web"/>
          <w:b/>
          <w:bCs/>
          <w:sz w:val="18"/>
          <w:szCs w:val="18"/>
        </w:rPr>
        <w:t> :</w:t>
      </w:r>
      <w:r>
        <w:rPr>
          <w:rFonts w:ascii="Titillium Web" w:hAnsi="Titillium Web" w:cs="Titillium Web"/>
          <w:sz w:val="18"/>
          <w:szCs w:val="18"/>
        </w:rPr>
        <w:br/>
      </w:r>
      <w:r>
        <w:rPr>
          <w:rFonts w:ascii="Titillium Web" w:hAnsi="Titillium Web" w:cs="Titillium Web"/>
          <w:sz w:val="18"/>
          <w:szCs w:val="18"/>
        </w:rPr>
        <w:br/>
      </w:r>
    </w:p>
    <w:p w14:paraId="04D152EF" w14:textId="77777777" w:rsidR="00BD40BC" w:rsidRDefault="00AD447E">
      <w:pPr>
        <w:pStyle w:val="Standard"/>
        <w:jc w:val="center"/>
        <w:rPr>
          <w:rFonts w:ascii="Titillium Web" w:hAnsi="Titillium Web" w:cs="Titillium Web"/>
          <w:sz w:val="18"/>
          <w:szCs w:val="18"/>
        </w:rPr>
      </w:pPr>
      <w:r>
        <w:rPr>
          <w:rFonts w:ascii="Titillium Web" w:hAnsi="Titillium Web" w:cs="Titillium Web"/>
          <w:sz w:val="18"/>
          <w:szCs w:val="18"/>
        </w:rPr>
        <w:br/>
      </w:r>
      <w:r>
        <w:rPr>
          <w:rFonts w:ascii="Titillium Web" w:hAnsi="Titillium Web" w:cs="Titillium Web"/>
          <w:sz w:val="18"/>
          <w:szCs w:val="18"/>
        </w:rPr>
        <w:br/>
      </w:r>
      <w:r>
        <w:rPr>
          <w:rFonts w:ascii="Titillium Web" w:hAnsi="Titillium Web" w:cs="Titillium Web"/>
          <w:sz w:val="18"/>
          <w:szCs w:val="18"/>
        </w:rPr>
        <w:br/>
      </w:r>
    </w:p>
    <w:p w14:paraId="6D6755DE" w14:textId="77777777" w:rsidR="00BD40BC" w:rsidRDefault="00AD447E">
      <w:pPr>
        <w:pStyle w:val="Standard"/>
      </w:pPr>
      <w:r>
        <w:rPr>
          <w:rFonts w:ascii="Titillium Web" w:hAnsi="Titillium Web" w:cs="Titillium Web"/>
          <w:sz w:val="18"/>
          <w:szCs w:val="18"/>
        </w:rPr>
        <w:t xml:space="preserve">Par ailleurs, le partenaire devra verser une cotisation annuelle de </w:t>
      </w:r>
      <w:r>
        <w:rPr>
          <w:rFonts w:ascii="Titillium Web" w:hAnsi="Titillium Web" w:cs="Titillium Web"/>
          <w:b/>
          <w:bCs/>
          <w:sz w:val="18"/>
          <w:szCs w:val="18"/>
        </w:rPr>
        <w:t xml:space="preserve">2900xpf </w:t>
      </w:r>
      <w:r>
        <w:rPr>
          <w:rFonts w:ascii="Titillium Web" w:hAnsi="Titillium Web" w:cs="Titillium Web"/>
          <w:sz w:val="18"/>
          <w:szCs w:val="18"/>
        </w:rPr>
        <w:t>à l'</w:t>
      </w:r>
      <w:r>
        <w:rPr>
          <w:rFonts w:ascii="Titillium Web" w:hAnsi="Titillium Web" w:cs="Titillium Web"/>
          <w:b/>
          <w:bCs/>
          <w:sz w:val="18"/>
          <w:szCs w:val="18"/>
        </w:rPr>
        <w:t xml:space="preserve">AVP </w:t>
      </w:r>
      <w:r>
        <w:rPr>
          <w:rFonts w:ascii="Titillium Web" w:hAnsi="Titillium Web" w:cs="Titillium Web"/>
          <w:sz w:val="18"/>
          <w:szCs w:val="18"/>
        </w:rPr>
        <w:t>au titre de son partenariat.</w:t>
      </w:r>
      <w:r>
        <w:rPr>
          <w:rFonts w:ascii="Titillium Web" w:hAnsi="Titillium Web" w:cs="Titillium Web"/>
          <w:sz w:val="18"/>
          <w:szCs w:val="18"/>
        </w:rPr>
        <w:br/>
        <w:t xml:space="preserve">Cette cotisation est valable pour une année civile (soit jusqu'au 31 décembre de l'année en cours) quelle que soit la date de mise en place du partenariat.  </w:t>
      </w:r>
      <w:r>
        <w:rPr>
          <w:rFonts w:ascii="Titillium Web" w:hAnsi="Titillium Web" w:cs="Titillium Web"/>
          <w:sz w:val="18"/>
          <w:szCs w:val="18"/>
        </w:rPr>
        <w:br/>
        <w:t>Merci de préciser si vous souhaitez recevoir une facture en retour :        OUI         NON</w:t>
      </w:r>
    </w:p>
    <w:p w14:paraId="30560495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p w14:paraId="6EFAA75C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p w14:paraId="20F36F75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p w14:paraId="360798DF" w14:textId="77777777" w:rsidR="00BD40BC" w:rsidRDefault="00AD447E">
      <w:pPr>
        <w:pStyle w:val="Standard"/>
        <w:rPr>
          <w:rFonts w:ascii="Titillium Web" w:hAnsi="Titillium Web" w:cs="Titillium Web"/>
          <w:sz w:val="18"/>
          <w:szCs w:val="18"/>
        </w:rPr>
      </w:pPr>
      <w:r>
        <w:rPr>
          <w:rFonts w:ascii="Titillium Web" w:hAnsi="Titillium Web" w:cs="Titillium Web"/>
          <w:sz w:val="18"/>
          <w:szCs w:val="18"/>
        </w:rPr>
        <w:t xml:space="preserve">                             Lu et </w:t>
      </w:r>
      <w:proofErr w:type="gramStart"/>
      <w:r>
        <w:rPr>
          <w:rFonts w:ascii="Titillium Web" w:hAnsi="Titillium Web" w:cs="Titillium Web"/>
          <w:sz w:val="18"/>
          <w:szCs w:val="18"/>
        </w:rPr>
        <w:t xml:space="preserve">approuvé,   </w:t>
      </w:r>
      <w:proofErr w:type="gramEnd"/>
      <w:r>
        <w:rPr>
          <w:rFonts w:ascii="Titillium Web" w:hAnsi="Titillium Web" w:cs="Titillium Web"/>
          <w:sz w:val="18"/>
          <w:szCs w:val="18"/>
        </w:rPr>
        <w:t xml:space="preserve">                                                                                                        Lu et approuvé,  </w:t>
      </w:r>
    </w:p>
    <w:p w14:paraId="5C8073C8" w14:textId="77777777" w:rsidR="00BD40BC" w:rsidRDefault="00AD447E">
      <w:pPr>
        <w:pStyle w:val="Standard"/>
        <w:ind w:right="-393"/>
        <w:rPr>
          <w:rFonts w:ascii="Titillium Web" w:hAnsi="Titillium Web" w:cs="Titillium Web"/>
          <w:sz w:val="18"/>
          <w:szCs w:val="18"/>
        </w:rPr>
      </w:pPr>
      <w:r>
        <w:rPr>
          <w:rFonts w:ascii="Titillium Web" w:hAnsi="Titillium Web" w:cs="Titillium Web"/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24386D9" wp14:editId="7398F597">
            <wp:simplePos x="0" y="0"/>
            <wp:positionH relativeFrom="column">
              <wp:posOffset>493593</wp:posOffset>
            </wp:positionH>
            <wp:positionV relativeFrom="paragraph">
              <wp:posOffset>8961</wp:posOffset>
            </wp:positionV>
            <wp:extent cx="1240932" cy="664951"/>
            <wp:effectExtent l="0" t="0" r="0" b="1799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932" cy="6649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tillium Web" w:hAnsi="Titillium Web" w:cs="Titillium Web"/>
          <w:sz w:val="18"/>
          <w:szCs w:val="18"/>
        </w:rPr>
        <w:t xml:space="preserve">                       </w:t>
      </w:r>
      <w:proofErr w:type="spellStart"/>
      <w:r>
        <w:rPr>
          <w:rFonts w:ascii="Titillium Web" w:hAnsi="Titillium Web" w:cs="Titillium Web"/>
          <w:sz w:val="18"/>
          <w:szCs w:val="18"/>
        </w:rPr>
        <w:t>Eric</w:t>
      </w:r>
      <w:proofErr w:type="spellEnd"/>
      <w:r>
        <w:rPr>
          <w:rFonts w:ascii="Titillium Web" w:hAnsi="Titillium Web" w:cs="Titillium Web"/>
          <w:sz w:val="18"/>
          <w:szCs w:val="18"/>
        </w:rPr>
        <w:t xml:space="preserve"> PINEL-PESCHARDIERE</w:t>
      </w:r>
      <w:r>
        <w:rPr>
          <w:rFonts w:ascii="Titillium Web" w:hAnsi="Titillium Web" w:cs="Titillium Web"/>
          <w:sz w:val="18"/>
          <w:szCs w:val="18"/>
        </w:rPr>
        <w:br/>
      </w:r>
    </w:p>
    <w:p w14:paraId="46E6B884" w14:textId="77777777" w:rsidR="00BD40BC" w:rsidRDefault="00AD447E">
      <w:pPr>
        <w:pStyle w:val="Standard"/>
      </w:pPr>
      <w:r>
        <w:rPr>
          <w:rFonts w:ascii="Titillium Web" w:hAnsi="Titillium Web" w:cs="Titillium Web"/>
          <w:sz w:val="18"/>
          <w:szCs w:val="18"/>
        </w:rPr>
        <w:t xml:space="preserve">A compléter, à signer et à retourner par courrier postal accompagné de votre chèque règlement de cotisation annuelle à l'ordre du Association des Voiliers en Polynésie, </w:t>
      </w:r>
      <w:r>
        <w:rPr>
          <w:rFonts w:ascii="Titillium Web" w:hAnsi="Titillium Web" w:cs="Titillium Web"/>
          <w:sz w:val="18"/>
          <w:szCs w:val="18"/>
        </w:rPr>
        <w:br/>
        <w:t xml:space="preserve">ou par mail à </w:t>
      </w:r>
      <w:hyperlink r:id="rId7" w:history="1">
        <w:r>
          <w:rPr>
            <w:rStyle w:val="Internetlink"/>
            <w:rFonts w:ascii="Titillium Web" w:hAnsi="Titillium Web" w:cs="Titillium Web"/>
            <w:sz w:val="18"/>
            <w:szCs w:val="18"/>
          </w:rPr>
          <w:t>avp.tahiti@gmail.com</w:t>
        </w:r>
      </w:hyperlink>
      <w:r>
        <w:rPr>
          <w:rFonts w:ascii="Titillium Web" w:hAnsi="Titillium Web" w:cs="Titillium Web"/>
          <w:sz w:val="18"/>
          <w:szCs w:val="18"/>
        </w:rPr>
        <w:t xml:space="preserve"> et par règlement par virement sur le compte CCP :  </w:t>
      </w:r>
      <w:proofErr w:type="gramStart"/>
      <w:r>
        <w:rPr>
          <w:rFonts w:ascii="Titillium Web" w:hAnsi="Titillium Web" w:cs="Titillium Web"/>
          <w:sz w:val="18"/>
          <w:szCs w:val="18"/>
        </w:rPr>
        <w:t>14168  00001</w:t>
      </w:r>
      <w:proofErr w:type="gramEnd"/>
      <w:r>
        <w:rPr>
          <w:rFonts w:ascii="Titillium Web" w:hAnsi="Titillium Web" w:cs="Titillium Web"/>
          <w:sz w:val="18"/>
          <w:szCs w:val="18"/>
        </w:rPr>
        <w:t xml:space="preserve">  14012492501  59</w:t>
      </w:r>
      <w:r>
        <w:rPr>
          <w:rFonts w:ascii="Titillium Web" w:hAnsi="Titillium Web" w:cs="Titillium Web"/>
          <w:sz w:val="18"/>
          <w:szCs w:val="18"/>
        </w:rPr>
        <w:br/>
      </w:r>
      <w:r>
        <w:rPr>
          <w:rFonts w:ascii="Titillium Web" w:hAnsi="Titillium Web" w:cs="Titillium Web"/>
          <w:sz w:val="18"/>
          <w:szCs w:val="18"/>
        </w:rPr>
        <w:br/>
        <w:t>Cette convention sera affichée sur le site internet de l'AVP afin que tous les adhérents soient au courant des conditions du partenariat.</w:t>
      </w:r>
      <w:r>
        <w:rPr>
          <w:rFonts w:ascii="Titillium Web" w:hAnsi="Titillium Web" w:cs="Titillium Web"/>
          <w:sz w:val="18"/>
          <w:szCs w:val="18"/>
        </w:rPr>
        <w:br/>
      </w:r>
    </w:p>
    <w:p w14:paraId="1C417945" w14:textId="77777777" w:rsidR="00BD40BC" w:rsidRDefault="00BD40BC">
      <w:pPr>
        <w:pStyle w:val="Standard"/>
        <w:jc w:val="center"/>
      </w:pPr>
    </w:p>
    <w:p w14:paraId="16D61353" w14:textId="77777777" w:rsidR="00BD40BC" w:rsidRDefault="00BD40BC">
      <w:pPr>
        <w:pStyle w:val="Standard"/>
        <w:jc w:val="center"/>
      </w:pPr>
    </w:p>
    <w:p w14:paraId="2DB02707" w14:textId="77777777" w:rsidR="00BD40BC" w:rsidRDefault="00BD40BC">
      <w:pPr>
        <w:pStyle w:val="Standard"/>
        <w:jc w:val="center"/>
      </w:pPr>
    </w:p>
    <w:p w14:paraId="59D60325" w14:textId="77777777" w:rsidR="00BD40BC" w:rsidRDefault="00BD40BC">
      <w:pPr>
        <w:pStyle w:val="Standard"/>
        <w:rPr>
          <w:rFonts w:ascii="Titillium Web" w:hAnsi="Titillium Web" w:cs="Titillium Web"/>
          <w:sz w:val="18"/>
          <w:szCs w:val="18"/>
        </w:rPr>
      </w:pPr>
    </w:p>
    <w:sectPr w:rsidR="00BD40BC">
      <w:headerReference w:type="default" r:id="rId8"/>
      <w:footerReference w:type="default" r:id="rId9"/>
      <w:pgSz w:w="11906" w:h="16838"/>
      <w:pgMar w:top="926" w:right="792" w:bottom="1960" w:left="772" w:header="367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6885" w14:textId="77777777" w:rsidR="00FA66D9" w:rsidRDefault="00FA66D9">
      <w:r>
        <w:separator/>
      </w:r>
    </w:p>
  </w:endnote>
  <w:endnote w:type="continuationSeparator" w:id="0">
    <w:p w14:paraId="4D7BB586" w14:textId="77777777" w:rsidR="00FA66D9" w:rsidRDefault="00F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altName w:val="Titillium Web Light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B070" w14:textId="77777777" w:rsidR="00587628" w:rsidRDefault="00AD447E">
    <w:pPr>
      <w:pStyle w:val="Standard"/>
      <w:jc w:val="center"/>
    </w:pPr>
    <w:r>
      <w:rPr>
        <w:rFonts w:ascii="Titillium Web" w:hAnsi="Titillium Web" w:cs="Titillium Web"/>
        <w:sz w:val="18"/>
        <w:szCs w:val="18"/>
      </w:rPr>
      <w:t xml:space="preserve">Association des Voiliers en Polynésie - N° TAHITI 627877 – </w:t>
    </w:r>
    <w:hyperlink r:id="rId1" w:history="1">
      <w:r>
        <w:rPr>
          <w:rStyle w:val="Internetlink"/>
          <w:rFonts w:ascii="Titillium Web" w:hAnsi="Titillium Web" w:cs="Titillium Web"/>
          <w:sz w:val="18"/>
          <w:szCs w:val="18"/>
        </w:rPr>
        <w:t>avp.tahiti@gmail.com</w:t>
      </w:r>
    </w:hyperlink>
    <w:r>
      <w:rPr>
        <w:rFonts w:ascii="Titillium Web" w:hAnsi="Titillium Web" w:cs="Titillium Web"/>
        <w:sz w:val="18"/>
        <w:szCs w:val="18"/>
      </w:rPr>
      <w:t xml:space="preserve"> – </w:t>
    </w:r>
    <w:hyperlink r:id="rId2" w:history="1">
      <w:r>
        <w:rPr>
          <w:rStyle w:val="Internetlink"/>
          <w:rFonts w:ascii="Titillium Web" w:hAnsi="Titillium Web" w:cs="Titillium Web"/>
          <w:sz w:val="18"/>
          <w:szCs w:val="18"/>
        </w:rPr>
        <w:t>http://voiliers.asso.pf</w:t>
      </w:r>
    </w:hyperlink>
    <w:r>
      <w:rPr>
        <w:rFonts w:ascii="Titillium Web" w:hAnsi="Titillium Web" w:cs="Titillium Web"/>
        <w:sz w:val="18"/>
        <w:szCs w:val="18"/>
      </w:rPr>
      <w:t xml:space="preserve"> - </w:t>
    </w:r>
    <w:r>
      <w:rPr>
        <w:rFonts w:ascii="Titillium Web" w:hAnsi="Titillium Web" w:cs="Titillium Web"/>
        <w:sz w:val="18"/>
        <w:szCs w:val="18"/>
      </w:rPr>
      <w:br/>
    </w:r>
    <w:r>
      <w:rPr>
        <w:rFonts w:ascii="Titillium Web Light" w:hAnsi="Titillium Web Light" w:cs="Titillium Web Light"/>
        <w:sz w:val="18"/>
        <w:szCs w:val="18"/>
      </w:rPr>
      <w:t xml:space="preserve">BP 3691 </w:t>
    </w:r>
    <w:proofErr w:type="gramStart"/>
    <w:r>
      <w:rPr>
        <w:rFonts w:ascii="Titillium Web Light" w:hAnsi="Titillium Web Light" w:cs="Titillium Web Light"/>
        <w:sz w:val="18"/>
        <w:szCs w:val="18"/>
      </w:rPr>
      <w:t>PAPEETE  –</w:t>
    </w:r>
    <w:proofErr w:type="gramEnd"/>
    <w:r>
      <w:rPr>
        <w:rFonts w:ascii="Titillium Web Light" w:hAnsi="Titillium Web Light" w:cs="Titillium Web Light"/>
        <w:sz w:val="18"/>
        <w:szCs w:val="18"/>
      </w:rPr>
      <w:t xml:space="preserve"> Tel :87 70 36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ABE6" w14:textId="77777777" w:rsidR="00FA66D9" w:rsidRDefault="00FA66D9">
      <w:r>
        <w:rPr>
          <w:color w:val="000000"/>
        </w:rPr>
        <w:separator/>
      </w:r>
    </w:p>
  </w:footnote>
  <w:footnote w:type="continuationSeparator" w:id="0">
    <w:p w14:paraId="06F5EDFE" w14:textId="77777777" w:rsidR="00FA66D9" w:rsidRDefault="00FA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1870" w14:textId="77777777" w:rsidR="00587628" w:rsidRDefault="00AD447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6B8B2DC9" wp14:editId="55686A2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66397" cy="1023487"/>
          <wp:effectExtent l="0" t="0" r="5853" b="5213"/>
          <wp:wrapTopAndBottom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6397" cy="1023487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BC"/>
    <w:rsid w:val="00152CB4"/>
    <w:rsid w:val="003447C0"/>
    <w:rsid w:val="004E5C4E"/>
    <w:rsid w:val="005056D1"/>
    <w:rsid w:val="00642642"/>
    <w:rsid w:val="008F273E"/>
    <w:rsid w:val="00A647E5"/>
    <w:rsid w:val="00AD447E"/>
    <w:rsid w:val="00BD40BC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1230D"/>
  <w15:docId w15:val="{6D7E8634-CE7E-4C5B-9D37-D35189F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5171"/>
        <w:tab w:val="right" w:pos="10342"/>
      </w:tabs>
    </w:pPr>
  </w:style>
  <w:style w:type="paragraph" w:styleId="Pieddepage">
    <w:name w:val="footer"/>
    <w:basedOn w:val="Standard"/>
    <w:pPr>
      <w:suppressLineNumbers/>
      <w:tabs>
        <w:tab w:val="center" w:pos="5171"/>
        <w:tab w:val="right" w:pos="10342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vp.tahit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oiliers.asso.pf/" TargetMode="External"/><Relationship Id="rId1" Type="http://schemas.openxmlformats.org/officeDocument/2006/relationships/hyperlink" Target="mailto:avp.tahi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2022-01-21T00:26:00Z</dcterms:created>
  <dcterms:modified xsi:type="dcterms:W3CDTF">2022-01-21T00:26:00Z</dcterms:modified>
</cp:coreProperties>
</file>